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CASA DE NIÑ@S – KINDER: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“no usar el uniforme del Colegio implica para los/as estudiantes, usar una vestimenta adecuada, es decir,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”.  (Necesitamos usar ropa lo más sencilla posible, cómoda, sin marcas, ni dibujos, sin roturas ni transparencias, etc.)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“material compartido”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Consigan mochila SIN RUEDITAS y lo más sencilla posible.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Supervisar constantemente que no vengan con juguetes al colegio.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Compartimos con ustedes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ÚTILES</w:t>
      </w:r>
      <w:r w:rsidDel="00000000" w:rsidR="00000000" w:rsidRPr="00000000">
        <w:rPr>
          <w:sz w:val="24"/>
          <w:szCs w:val="24"/>
          <w:rtl w:val="0"/>
        </w:rPr>
        <w:t xml:space="preserve"> para nuestro año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sz w:val="24"/>
          <w:szCs w:val="24"/>
          <w:rtl w:val="0"/>
        </w:rPr>
        <w:t xml:space="preserve">, les recordamos que muchos de los materiales pueden SER REUTILIZADOS, les invitamos a reutilizar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6"/>
        <w:gridCol w:w="6038"/>
        <w:gridCol w:w="3168"/>
        <w:tblGridChange w:id="0">
          <w:tblGrid>
            <w:gridCol w:w="1846"/>
            <w:gridCol w:w="6038"/>
            <w:gridCol w:w="3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PERSONALES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delantal o cotona.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toalla de mano.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cepillo de dientes.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pasta dental (trimestral).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bolsa de género (para guardar accesorios de aseo personal).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delantal/ cotona pueden ser de cualquier modelo y/o color.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toalla debe traer un elástico para colgarla.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Todos estos materiales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deben venir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MARCADOS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útiles de aseo personal se traen en la bolsa de género, ésta se utiliza y se revisa a diario.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VIDA PRÁCTICA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 vaso de vidrio.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 plato de loza/cerámica.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 sobre de semillas (de flores, hortalizas o hierbas).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marcar.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ESCOLARES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81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-2 lápices grafitos.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gomas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de borrar.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67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- 2 cajas de 12 lápices de colores (largos, buena calidad).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sacapuntas (SIN depósito de buena calidad).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plumones de pizarra (1 azul y 1 rojo).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block de cartulina de color.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block de goma eva de colores.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paquete de lápices marcadores 12 colores. 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-10 hojas de colores tamaño.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block cuadriculado cuadro grande tamaño oficio.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-2 carpetas con elástico (sin acoclip), tamaño oficio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cartón, una roja y otra azul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archivador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tamaño oficio.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- 5 fundas plásticas tamaño oficio.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barras de pegamento mediano (20gr)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 buena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calidad.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paquete de papel lustre pequeño.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block de dibujo N° 99 medium.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24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tempera de 12 colores.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24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pliego de papel kraft grueso.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pliego de papel Aconcagua.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pliego de papel volantín colores vivos.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4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pincel n° 10.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cintas de género 1 metro cada una (tres colores).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1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cinta de papel engomado.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plasticina 12 colores (buena calidad).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tijera metálica punta roma.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gran mayoría de estos materiales deben venir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 MARCAR,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lo único que se marca son las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carpetas y el archivador.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sugiere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block cuadriculado marca Colón (es más económico y de hoja más resistente).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MATERIALES DE USO OCASIONAL (EN CASA, SE PIDE POR PLANIFICACIÓN)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-Diarios y revistas.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-Cilindros de papel higiénico. 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-Fósforos quemados.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-Botones. 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-Llaves.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Sémola.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Cualquier otro material requerido durante el año, será solicitado en la planificación semanal.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APORTE VOLUNTARIO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paquete de mondadientes. 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paquete de palitos de brochetas.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- 5 barras de silicona. 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láminas de termolaminado tamaño oficio.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jabones líquidos.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resma de papel tamaño oficio. 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Herramientas de jardinería (apropiadas para las infancias).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taza blanca de cerámica, 250 cc.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cuchara de té. 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tenedor metálico.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cuchillo de mantequilla metálico.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paño de cocina.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bandeja plástica para transporte de alimentos.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Mensual: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rollos de papel higiénico.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caja de pañuelos desechables. 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papel absorbente.</w:t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desinfectante en aerosol.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Atención: pueden traer lo que logren conseguir.Los materiales anuales, se traen en marzo y materiales mensuales se deberán mandar a principio de cada mes.</w:t>
            </w:r>
          </w:p>
        </w:tc>
      </w:tr>
    </w:tbl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kAQ5FATBf2ltkknZpgN/TvoSg==">CgMxLjA4AHIhMUh5R3RRNU9BOXBOY2dFYmZFakR5eHVVa0QxaWxJamRx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